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해외 사회연대경제 정책의 최신 흐름: 제도적 기반과 지역 자치 모델의 국제 비교</w:t>
      </w:r>
    </w:p>
    <w:p>
      <w:pPr>
        <w:spacing w:before="0" w:after="140" w:line="320" w:lineRule="auto"/>
      </w:pPr>
      <w:r>
        <w:rPr>
          <w:sz w:val="24"/>
          <w:szCs w:val="24"/>
          <w:color w:val="2D6A4F"/>
        </w:rPr>
        <w:t xml:space="preserve">기후 위기와 지역 소멸에 대응하기 위해 유럽과 아시아 등 각국이 사회연대경제를 법적·제도적으로 내재화하고 시민 참여형 거버넌스를 강화하는 추세다.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2026.09.16.</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2026-D259</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기후 위기와 지역 소멸에 대응하기 위해 유럽과 아시아 등 각국이 사회연대경제를 법적·제도적으로 내재화하고 시민 참여형 거버넌스를 강화하는 추세다.</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유럽 국가들은 기후위기 대응을 위해 무작위 추첨 방식의 '기후시민의회'를 도입하여 숙의적 공론장을 제도화하고 정책 권고안의 실효성을 높이는 방안을 모색하고 있다.</w:t>
      </w:r>
    </w:p>
    <w:p>
      <w:pPr>
        <w:spacing w:before="0" w:after="90" w:line="282" w:lineRule="auto"/>
        <w:ind w:left="260"/>
      </w:pPr>
      <w:r>
        <w:rPr>
          <w:b/>
          <w:sz w:val="21"/>
          <w:szCs w:val="21"/>
          <w:color w:val="9A7B29"/>
        </w:rPr>
        <w:t xml:space="preserve">•  </w:t>
      </w:r>
      <w:r>
        <w:rPr>
          <w:sz w:val="21"/>
          <w:szCs w:val="21"/>
          <w:color w:val="1F2937"/>
        </w:rPr>
        <w:t xml:space="preserve">지방자치의 실질적 구현을 위해 유럽의 최하위 자치단위는 수천 명 규모의 생활권 중심으로 운영되며, 주민이 일상적 문제를 직접 결정하는 보충성의 원리를 준수한다.</w:t>
      </w:r>
    </w:p>
    <w:p>
      <w:pPr>
        <w:spacing w:before="0" w:after="90" w:line="282" w:lineRule="auto"/>
        <w:ind w:left="260"/>
      </w:pPr>
      <w:r>
        <w:rPr>
          <w:b/>
          <w:sz w:val="21"/>
          <w:szCs w:val="21"/>
          <w:color w:val="9A7B29"/>
        </w:rPr>
        <w:t xml:space="preserve">•  </w:t>
      </w:r>
      <w:r>
        <w:rPr>
          <w:sz w:val="21"/>
          <w:szCs w:val="21"/>
          <w:color w:val="1F2937"/>
        </w:rPr>
        <w:t xml:space="preserve">사회연대경제 조직은 단순한 서비스 제공자를 넘어 돌봄, 환경, 문화 등 공공서비스의 핵심 주체로서 지방정부와 협력하는 다중 주체 거버넌스 모델을 구축하고 있다.</w:t>
      </w:r>
    </w:p>
    <w:p>
      <w:pPr>
        <w:spacing w:before="0" w:after="90" w:line="282" w:lineRule="auto"/>
        <w:ind w:left="260"/>
      </w:pPr>
      <w:r>
        <w:rPr>
          <w:b/>
          <w:sz w:val="21"/>
          <w:szCs w:val="21"/>
          <w:color w:val="9A7B29"/>
        </w:rPr>
        <w:t xml:space="preserve">•  </w:t>
      </w:r>
      <w:r>
        <w:rPr>
          <w:sz w:val="21"/>
          <w:szCs w:val="21"/>
          <w:color w:val="1F2937"/>
        </w:rPr>
        <w:t xml:space="preserve">사회연대경제 정책의 성공은 법적 근거 마련뿐만 아니라, 지역 단위의 생활권 자치와 결합하여 시민들의 일상적 참여를 보장하는 구조적 설계에 달려 있다.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현대 사회가 직면한 구조적 위기는 사회연대경제(Social and Solidarity Economy)가 단순한 대안적 경제 모델을 넘어, 국가 정책의 핵심 의제로 부상하게 된 결정적인 배경이 되었다. 저성장 기조의 고착화와 심화되는 경제적 양극화는 기존 시장 경제 체제의 한계를 명확히 드러냈으며, 급격한 인구 감소와 고령화에 따른 돌봄 공백은 국가와 시장이 해결하지 못하는 사회적 안전망의 부재를 방증한다. 이러한 맥락에서 사회연대경제는 형평성, 사회 정의, 생태적 가치를 우선시하는 경제 체제로의 전환을 지향하며, 인간과 생태계에 해를 끼치는 기존 시스템을 보다 공정하고 지속 가능한 방식으로 재구성하려는 국제적인 움직임으로 나타나고 있다.</w:t>
      </w:r>
    </w:p>
    <w:p>
      <w:pPr>
        <w:spacing w:before="200" w:after="90"/>
      </w:pPr>
      <w:r>
        <w:rPr>
          <w:b/>
          <w:sz w:val="23"/>
          <w:szCs w:val="23"/>
          <w:color w:val="2D6A4F"/>
        </w:rPr>
        <w:t xml:space="preserve">구조적 위기와 대안적 경제 모델의 부상</w:t>
      </w:r>
    </w:p>
    <w:p>
      <w:pPr>
        <w:spacing w:before="0" w:after="130" w:line="288" w:lineRule="auto"/>
      </w:pPr>
      <w:r>
        <w:rPr>
          <w:sz w:val="21"/>
          <w:szCs w:val="21"/>
          <w:color w:val="1F2937"/>
        </w:rPr>
        <w:t xml:space="preserve">국제적 관점에서 사회연대경제의 부상은 기후 위기라는 실존적 위협과 궤를 같이한다. 히말라야 빙하 감소와 같은 기후 재난은 더 이상 먼 미래의 경고가 아닌, 지구 남반구(Global South)를 중심으로 한 실시간 생존의 문제로 다가왔다. 이는 단순한 자연재해를 넘어, 온실가스 배출의 불평등한 책임 구조와 그 피해가 사회적 약자에게 집중되는 '기후 불평등'의 결과로 분석된다. 이러한 구조적 불평등을 해결하기 위해 유럽을 중심으로 한 각국은 대의민주주의의 한계를 보완할 '기후시민의회(Climate Citizens' Assembly)'와 같은 시민 참여형 거버넌스를 도입하고 있다. 이는 정책의 대상이었던 시민을 정책 결정의 주체로 격상시키며, 기술적·경제적 이해관계가 얽힌 복잡한 문제를 숙의와 토론을 통해 사회적 합의로 도출하려는 시도이다.</w:t>
      </w:r>
    </w:p>
    <w:p>
      <w:pPr>
        <w:spacing w:before="0" w:after="90" w:line="282" w:lineRule="auto"/>
        <w:ind w:left="260"/>
      </w:pPr>
      <w:r>
        <w:rPr>
          <w:b/>
          <w:sz w:val="21"/>
          <w:szCs w:val="21"/>
          <w:color w:val="9A7B29"/>
        </w:rPr>
        <w:t xml:space="preserve">•  </w:t>
      </w:r>
      <w:r>
        <w:rPr>
          <w:sz w:val="21"/>
          <w:szCs w:val="21"/>
          <w:color w:val="1F2937"/>
        </w:rPr>
        <w:t xml:space="preserve">대의제 정치의 한계를 보완하기 위한 무작위 추첨제 기반의 숙의 민주주의 모델 확산</w:t>
      </w:r>
    </w:p>
    <w:p>
      <w:pPr>
        <w:spacing w:before="200" w:after="90"/>
      </w:pPr>
      <w:r>
        <w:rPr>
          <w:b/>
          <w:sz w:val="23"/>
          <w:szCs w:val="23"/>
          <w:color w:val="2D6A4F"/>
        </w:rPr>
        <w:t xml:space="preserve">생활권 자치와 보충성의 원리</w:t>
      </w:r>
    </w:p>
    <w:p>
      <w:pPr>
        <w:spacing w:before="0" w:after="130" w:line="288" w:lineRule="auto"/>
      </w:pPr>
      <w:r>
        <w:rPr>
          <w:sz w:val="21"/>
          <w:szCs w:val="21"/>
          <w:color w:val="1F2937"/>
        </w:rPr>
        <w:t xml:space="preserve">사회연대경제의 실질적 작동을 위해서는 자치의 지리적 규모와 권한의 적정성이 핵심적인 과제로 대두된다. 유럽의 사례는 주민이 대표를 직접 선출하는 최하위 지방정부 단위가 수천 명 규모로 운영되고 있음을 보여주며, 이는 주민들이 서로의 문제를 이해하고 공동의 결정을 내릴 수 있는 물리적·심리적 거리를 확보하고 있음을 의미한다. 유럽지방자치헌장(European Charter of Local Self-Government)에서 강조하는 '보충성의 원리'는 공적 책임이 가능한 한 주민에게 가까운 수준에서 우선 담당되어야 함을 시사한다. 이에 따라 유럽의 지방정부들은 돌봄, 사회서비스, 도시계획 등 주민의 일상과 밀접한 기능을 비영리조직이나 사회연대경제 조직과 협력하여 수행하며, 공공재정의 책임 아래 지역 주체들의 실질적인 참여를 이끌어내고 있다.</w:t>
      </w:r>
    </w:p>
    <w:p>
      <w:pPr>
        <w:spacing w:before="0" w:after="110" w:line="282" w:lineRule="auto"/>
      </w:pPr>
      <w:r>
        <w:rPr>
          <w:b/>
          <w:sz w:val="21"/>
          <w:szCs w:val="21"/>
          <w:color w:val="2D6A4F"/>
        </w:rPr>
        <w:t xml:space="preserve">핵심  </w:t>
      </w:r>
      <w:r>
        <w:rPr>
          <w:sz w:val="21"/>
          <w:szCs w:val="21"/>
          <w:color w:val="1F2937"/>
        </w:rPr>
        <w:t xml:space="preserve">해외 사례가 시사하는 바는 사회연대경제가 단순히 경제적 효율성을 추구하는 것이 아니라, 지역 단위의 생활권 자치를 통해 돌봄과 환경 등 일상의 문제를 주민 스스로 결정하고 실행하는 '보충성의 원리'를 구현하는 데 있다는 점이다. 이는 한국의 사회연대경제 정책이 지향해야 할 방향성과도 맞닿아 있으며, 향후 제도적 기반을 넘어 실제 현장에서의 시민 참여적 거버넌스를 어떻게 안착시킬 것인가가 국제적 비교 연구의 핵심 과제가 될 것이다.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국제사회에서 사회연대경제(Social and Solidarity Economy)는 단순한 경제적 대안을 넘어 기후 위기와 지역 소멸이라는 복합적 난제를 해결하기 위한 핵심적인 정책 의제로 부상했다. 유엔(UN), 국제노동기구(ILO), 경제협력개발기구(OECD), 유럽연합(EU) 등 국제기구들은 사회연대경제를 형평성, 사회 정의, 생태적 가치를 우선시하는 경제 체제로 규정하고, 이를 법적·제도적으로 내재화하려는 움직임을 가속화하고 있다. 특히 인도 진달 인문학부(Jindal School of Liberal Arts and Humanities, JSLH)와 같은 학술 기관에서는 에른스트 슈마허(Ernst Schumacher)와 팀 잭슨(Tim Jackson) 등의 이론을 토대로 탈성장 및 순환 경제 모델을 연구하며, 협동조합과 지역 화폐 등 실질적인 대안 경제 사례를 통해 기존의 화석 연료 기반 경제 시스템을 재구성하려는 시도를 이어가고 있다.</w:t>
      </w:r>
    </w:p>
    <w:p>
      <w:pPr>
        <w:spacing w:before="200" w:after="90"/>
      </w:pPr>
      <w:r>
        <w:rPr>
          <w:b/>
          <w:sz w:val="23"/>
          <w:szCs w:val="23"/>
          <w:color w:val="2D6A4F"/>
        </w:rPr>
        <w:t xml:space="preserve">글로벌 거버넌스와 시민 참여형 제도 모델</w:t>
      </w:r>
    </w:p>
    <w:p>
      <w:pPr>
        <w:spacing w:before="0" w:after="130" w:line="288" w:lineRule="auto"/>
      </w:pPr>
      <w:r>
        <w:rPr>
          <w:sz w:val="21"/>
          <w:szCs w:val="21"/>
          <w:color w:val="1F2937"/>
        </w:rPr>
        <w:t xml:space="preserve">유럽을 중심으로 전개되는 '기후시민의회(Climate Citizens' Assembly)'는 대의민주주의의 한계를 보완하고 사회적 합의를 도출하는 혁신적 거버넌스 모델로 주목받고 있다. 프랑스와 영국 등 유럽 10여 개국은 무작위 추첨을 통해 선발된 시민 대표들이 전문가의 조력을 받아 탄소 감축 및 에너지 전환 정책을 권고하는 숙의적 공론장을 운영해 왔다. 이는 정책의 수혜자인 시민이 직접 의사결정의 주체가 되어 미래를 설계한다는 점에서 의의가 크다. 그러나 이러한 모델은 행정부와 의회의 법제화 과정에서 권고안이 축소되거나 무산되는 '권한 부재'의 한계를 노출하기도 했다. 이에 따라 국제사회는 시민의회의 합의안에 법적·정치적 구속력을 부여하거나 의회가 이를 반드시 안건으로 다루도록 강제하는 제도적 장치의 필요성을 강조하고 있다.</w:t>
      </w:r>
    </w:p>
    <w:p>
      <w:pPr>
        <w:spacing w:before="0" w:after="130" w:line="288" w:lineRule="auto"/>
      </w:pPr>
      <w:r>
        <w:rPr>
          <w:sz w:val="21"/>
          <w:szCs w:val="21"/>
          <w:color w:val="1F2937"/>
        </w:rPr>
        <w:t xml:space="preserve">지방자치 단위의 규모 또한 자치의 실질적 작동 여부를 결정짓는 핵심 변수로 분석된다. 2024년 경제협력개발기구(OECD)의 자료에 따르면, 프랑스(1,951명), 스위스(4,121명), 오스트리아(4,325명), 독일(7,792명) 등 유럽의 최하위 지방정부는 수천 명 단위의 소규모 인구로 구성되어 있다. 이는 주민들이 서로의 생활 문제를 세밀하게 파악하고 공동의 결정을 내릴 수 있는 물리적·심리적 거리를 확보하기 위함이다. 유럽지방자치헌장이 제시하는 '일반권한의 원칙'과 '보충성의 원리'는 공적 책임을 주민에게 가장 가까운 수준에서 우선 담당하게 함으로써, 돌봄·사회서비스·환경 등 일상과 밀접한 영역에서 사회연대경제 조직이 공공재정을 활용해 서비스를 제공하는 유연한 거버넌스 체계를 구축하는 근거가 되고 있다.</w:t>
      </w:r>
    </w:p>
    <w:p>
      <w:pPr>
        <w:spacing w:before="0" w:after="90" w:line="282" w:lineRule="auto"/>
        <w:ind w:left="260"/>
      </w:pPr>
      <w:r>
        <w:rPr>
          <w:b/>
          <w:sz w:val="21"/>
          <w:szCs w:val="21"/>
          <w:color w:val="9A7B29"/>
        </w:rPr>
        <w:t xml:space="preserve">•  </w:t>
      </w:r>
      <w:r>
        <w:rPr>
          <w:sz w:val="21"/>
          <w:szCs w:val="21"/>
          <w:color w:val="1F2937"/>
        </w:rPr>
        <w:t xml:space="preserve">유럽 주요국의 최하위 지방정부 평균 인구는 2,000명에서 8,000명 사이로, 주민 밀착형 자치와 사회연대경제의 결합을 촉진하는 규모를 유지함.</w:t>
      </w:r>
    </w:p>
    <w:p>
      <w:pPr>
        <w:spacing w:before="0" w:after="90" w:line="282" w:lineRule="auto"/>
        <w:ind w:left="260"/>
      </w:pPr>
      <w:r>
        <w:rPr>
          <w:b/>
          <w:sz w:val="21"/>
          <w:szCs w:val="21"/>
          <w:color w:val="9A7B29"/>
        </w:rPr>
        <w:t xml:space="preserve">•  </w:t>
      </w:r>
      <w:r>
        <w:rPr>
          <w:sz w:val="21"/>
          <w:szCs w:val="21"/>
          <w:color w:val="1F2937"/>
        </w:rPr>
        <w:t xml:space="preserve">기후시민의회는 대의제 정치의 한계를 극복하기 위한 숙의적 공론장으로 기능하나, 정책적 이행을 담보하기 위한 법적 구속력 확보가 제도화의 핵심 과제로 대두됨.</w:t>
      </w:r>
    </w:p>
    <w:p>
      <w:pPr>
        <w:spacing w:before="0" w:after="90" w:line="282" w:lineRule="auto"/>
        <w:ind w:left="260"/>
      </w:pPr>
      <w:r>
        <w:rPr>
          <w:b/>
          <w:sz w:val="21"/>
          <w:szCs w:val="21"/>
          <w:color w:val="9A7B29"/>
        </w:rPr>
        <w:t xml:space="preserve">•  </w:t>
      </w:r>
      <w:r>
        <w:rPr>
          <w:sz w:val="21"/>
          <w:szCs w:val="21"/>
          <w:color w:val="1F2937"/>
        </w:rPr>
        <w:t xml:space="preserve">유한킴벌리의 몽골 산림복원 사례와 같이 다중 주체 거버넌스(Multi-sectoral Governance)를 통해 민·관·지역사회가 협력하는 모델이 국제 환경 정책의 표준으로 확산되고 있음.</w:t>
      </w:r>
    </w:p>
    <w:p>
      <w:pPr>
        <w:spacing w:before="0" w:after="110" w:line="282" w:lineRule="auto"/>
      </w:pPr>
      <w:r>
        <w:rPr>
          <w:b/>
          <w:sz w:val="21"/>
          <w:szCs w:val="21"/>
          <w:color w:val="2D6A4F"/>
        </w:rPr>
        <w:t xml:space="preserve">핵심  </w:t>
      </w:r>
      <w:r>
        <w:rPr>
          <w:sz w:val="21"/>
          <w:szCs w:val="21"/>
          <w:color w:val="1F2937"/>
        </w:rPr>
        <w:t xml:space="preserve">국제사회의 사회연대경제 정책 흐름은 단순한 지원 정책을 넘어, 시민 참여형 거버넌스(기후시민의회)와 보충성의 원리에 기반한 생활권 자치 모델을 결합하여 기후 위기와 지역 소멸이라는 구조적 불평등을 해결하려는 체계적 전환을 지향하고 있다.</w:t>
      </w:r>
    </w:p>
    <w:p>
      <w:pPr>
        <w:spacing w:before="260" w:after="110"/>
        <w:pBdr>
          <w:top w:val="single" w:sz="6" w:space="6" w:color="E5E7EB"/>
        </w:pBdr>
      </w:pPr>
      <w:r>
        <w:rPr>
          <w:b/>
          <w:sz w:val="28"/>
          <w:szCs w:val="28"/>
          <w:color w:val="1B4332"/>
        </w:rPr>
        <w:t xml:space="preserve">4. 해외 사례 | 프랑스 — 기후시민의회(Climate Citizens' Assembly)</w:t>
      </w:r>
    </w:p>
    <w:p>
      <w:pPr>
        <w:spacing w:before="0" w:after="130" w:line="288" w:lineRule="auto"/>
      </w:pPr>
      <w:r>
        <w:rPr>
          <w:sz w:val="21"/>
          <w:szCs w:val="21"/>
          <w:color w:val="1F2937"/>
        </w:rPr>
        <w:t xml:space="preserve">프랑스의 기후시민의회(Climate Citizens' Assembly)는 기후 위기라는 전 지구적 난제를 해결하기 위해 대의민주주의의 한계를 극복하고자 도입된 혁신적인 시민 참여 모델이다. 기후변화 대응이 단순히 기술적 해결이나 관료적 정책 수립에만 머물러서는 안 되며, 사회적 합의와 시민의 주체적인 참여가 필수적이라는 성찰에서 출발하였다. 특히 프랑스는 무작위 추첨을 통해 선발된 시민들이 전문가의 조력을 받아 탄소 감축, 에너지 전환, 소비 구조 변화 등 국가적 과제를 숙의하고 정책 권고안을 도출하는 추첨민주주의(Sortition Democracy) 방식을 채택하였다.</w:t>
      </w:r>
    </w:p>
    <w:p>
      <w:pPr>
        <w:spacing w:before="200" w:after="90"/>
      </w:pPr>
      <w:r>
        <w:rPr>
          <w:b/>
          <w:sz w:val="23"/>
          <w:szCs w:val="23"/>
          <w:color w:val="2D6A4F"/>
        </w:rPr>
        <w:t xml:space="preserve">제도적 구조와 작동 메커니즘</w:t>
      </w:r>
    </w:p>
    <w:p>
      <w:pPr>
        <w:spacing w:before="0" w:after="130" w:line="288" w:lineRule="auto"/>
      </w:pPr>
      <w:r>
        <w:rPr>
          <w:sz w:val="21"/>
          <w:szCs w:val="21"/>
          <w:color w:val="1F2937"/>
        </w:rPr>
        <w:t xml:space="preserve">기후시민의회의 구성은 성별, 연령, 지역, 사회경제적 배경을 고려한 무작위 추첨을 통해 이루어지며, 이를 통해 사회의 다양한 목소리를 대변하는 대표성을 확보한다. 이들은 단순히 의견을 개진하는 수준을 넘어, 전문가들과 함께 기후위기의 구조적 원인을 학습하고, 숙의와 토론을 거쳐 구체적인 정책 권고안을 생산하는 과정을 거친다. 이는 기후위기 대응의 책임을 기득권 정치인이나 자본에만 맡기지 않고, 시민이 스스로 미래를 결정하는 주체로 거듭나게 하는 거버넌스 구조를 의미한다. 프랑스를 비롯한 유럽의 여러 국가가 이 모델을 도입한 것은 정책의 수용성을 높이고 사회적 정의를 실현하려는 시도였다.</w:t>
      </w:r>
    </w:p>
    <w:p>
      <w:pPr>
        <w:spacing w:before="0" w:after="90" w:line="282" w:lineRule="auto"/>
        <w:ind w:left="260"/>
      </w:pPr>
      <w:r>
        <w:rPr>
          <w:b/>
          <w:sz w:val="21"/>
          <w:szCs w:val="21"/>
          <w:color w:val="9A7B29"/>
        </w:rPr>
        <w:t xml:space="preserve">•  </w:t>
      </w:r>
      <w:r>
        <w:rPr>
          <w:sz w:val="21"/>
          <w:szCs w:val="21"/>
          <w:color w:val="1F2937"/>
        </w:rPr>
        <w:t xml:space="preserve">탄소 배출 감축, 에너지 전환 등 구조적 문제에 대한 시민 주도의 해법 제시</w:t>
      </w:r>
    </w:p>
    <w:p>
      <w:pPr>
        <w:spacing w:before="200" w:after="90"/>
      </w:pPr>
      <w:r>
        <w:rPr>
          <w:b/>
          <w:sz w:val="23"/>
          <w:szCs w:val="23"/>
          <w:color w:val="2D6A4F"/>
        </w:rPr>
        <w:t xml:space="preserve">성과와 한계, 그리고 제도화의 과제</w:t>
      </w:r>
    </w:p>
    <w:p>
      <w:pPr>
        <w:spacing w:before="0" w:after="130" w:line="288" w:lineRule="auto"/>
      </w:pPr>
      <w:r>
        <w:rPr>
          <w:sz w:val="21"/>
          <w:szCs w:val="21"/>
          <w:color w:val="1F2937"/>
        </w:rPr>
        <w:t xml:space="preserve">기후시민의회는 시민들이 정책의 대상에서 주체로 전환되는 숙의적 공론장의 가능성을 입증했다는 점에서 큰 성과를 거두었다. 그러나 프랑스의 사례에서 드러난 바와 같이, 시민의회가 도출한 혁신적인 권고안들이 행정부와 의회의 법제화 과정에서 대폭 수정되거나 거부권을 행사당하는 등 '권한 부재'라는 명확한 한계에 부딪히기도 했다. 이는 시민의회가 단순한 자문기구나 정치적 포장지에 머물지 않으려면, 합의안에 법적·정치적 구속력을 부여하거나 의회가 이를 반드시 안건으로 다루도록 강제하는 제도적 장치가 필수적임을 시사한다. 이러한 사례는 한국의 기후시민회의가 법정 상설기구로 제도화되었음에도 불구하고, 여전히 권고안 이행의 강제성이라는 과제를 안고 있다는 점과 비교하여 시사하는 바가 크다.</w:t>
      </w:r>
    </w:p>
    <w:p>
      <w:pPr>
        <w:spacing w:before="0" w:after="110" w:line="282" w:lineRule="auto"/>
      </w:pPr>
      <w:r>
        <w:rPr>
          <w:b/>
          <w:sz w:val="21"/>
          <w:szCs w:val="21"/>
          <w:color w:val="2D6A4F"/>
        </w:rPr>
        <w:t xml:space="preserve">핵심  </w:t>
      </w:r>
      <w:r>
        <w:rPr>
          <w:sz w:val="21"/>
          <w:szCs w:val="21"/>
          <w:color w:val="1F2937"/>
        </w:rPr>
        <w:t xml:space="preserve">프랑스의 기후시민의회는 추첨민주주의를 통해 과감한 정책 대안을 도출했으나, 법적 구속력의 부재가 정책 실현의 걸림돌로 작용했다. 이는 시민 참여가 실질적인 정책 변화로 이어지기 위해서는 공론장의 제도화와 더불어 정책 이행을 강제할 수 있는 구체적인 법적·정치적 체계가 뒷받침되어야 함을 보여준다.</w:t>
      </w:r>
    </w:p>
    <w:p>
      <w:pPr>
        <w:spacing w:before="260" w:after="110"/>
        <w:pBdr>
          <w:top w:val="single" w:sz="6" w:space="6" w:color="E5E7EB"/>
        </w:pBdr>
      </w:pPr>
      <w:r>
        <w:rPr>
          <w:b/>
          <w:sz w:val="28"/>
          <w:szCs w:val="28"/>
          <w:color w:val="1B4332"/>
        </w:rPr>
        <w:t xml:space="preserve">5. 해외 사례 | 유럽 연합(OECD 국가군) — 최하위 지방정부 자치 모델</w:t>
      </w:r>
    </w:p>
    <w:p>
      <w:pPr>
        <w:spacing w:before="0" w:after="130" w:line="288" w:lineRule="auto"/>
      </w:pPr>
      <w:r>
        <w:rPr>
          <w:sz w:val="21"/>
          <w:szCs w:val="21"/>
          <w:color w:val="1F2937"/>
        </w:rPr>
        <w:t xml:space="preserve">유럽 연합(OECD 국가군)의 사회연대경제는 단순한 경제 활동의 범주를 넘어, 시민의 일상과 밀접한 생활권 단위의 자치 모델을 통해 보충성의 원리를 실현하고 있다. 특히 수천 명 단위의 소규모 지방정부 체계는 주민이 정책 결정의 주체로 직접 참여할 수 있는 물리적·제도적 토대를 제공한다. 2024년 OECD 자료에 따르면, 주민이 대표를 직접 선출하는 최하위 지방정부의 평균 인구는 프랑스 1,951명, 스위스 4,121명, 오스트리아 4,325명, 스페인 5,855명, 독일 7,792명, 이탈리아 7,474명으로 집계된다. 이러한 소규모 자치 모델은 행정 편의주의적 경계를 넘어, 주민들이 서로의 생활 문제를 깊이 이해하고 공동의 결정을 내릴 수 있는 최적의 규모를 형성하고 있다.</w:t>
      </w:r>
    </w:p>
    <w:p>
      <w:pPr>
        <w:spacing w:before="200" w:after="90"/>
      </w:pPr>
      <w:r>
        <w:rPr>
          <w:b/>
          <w:sz w:val="23"/>
          <w:szCs w:val="23"/>
          <w:color w:val="2D6A4F"/>
        </w:rPr>
        <w:t xml:space="preserve">제도적 기반과 보충성의 원리</w:t>
      </w:r>
    </w:p>
    <w:p>
      <w:pPr>
        <w:spacing w:before="0" w:after="130" w:line="288" w:lineRule="auto"/>
      </w:pPr>
      <w:r>
        <w:rPr>
          <w:sz w:val="21"/>
          <w:szCs w:val="21"/>
          <w:color w:val="1F2937"/>
        </w:rPr>
        <w:t xml:space="preserve">유럽의 지방자치 모델을 관통하는 핵심 원리는 '유럽지방자치헌장(European Charter of Local Self-Government)'에 명시된 일반권한의 원칙과 보충성의 원리이다. 이는 법률로 명시적으로 배제되지 않은 모든 지역 문제에 대해 지방정부가 주도권을 행사할 수 있도록 보장하며, 공적 책임은 가능한 한 주민에게 가장 가까운 수준에서 우선적으로 담당해야 한다는 철학을 담고 있다. 이러한 구조 하에서 지방정부는 돌봄, 사회서비스, 도시계획, 환경 관리 등 주민의 삶과 직결된 기능을 폭넓게 수행한다. 다만, 모든 서비스를 공공 부문이 직접 독점하는 것이 아니라, 사회연대경제 조직과 같은 비영리 주체들이 공공 재정의 지원을 받아 서비스를 제공하는 다중 주체 거버넌스(Multi-sectoral Governance)를 적극적으로 활용한다.</w:t>
      </w:r>
    </w:p>
    <w:p>
      <w:pPr>
        <w:spacing w:before="0" w:after="90" w:line="282" w:lineRule="auto"/>
        <w:ind w:left="260"/>
      </w:pPr>
      <w:r>
        <w:rPr>
          <w:b/>
          <w:sz w:val="21"/>
          <w:szCs w:val="21"/>
          <w:color w:val="9A7B29"/>
        </w:rPr>
        <w:t xml:space="preserve">•  </w:t>
      </w:r>
      <w:r>
        <w:rPr>
          <w:sz w:val="21"/>
          <w:szCs w:val="21"/>
          <w:color w:val="1F2937"/>
        </w:rPr>
        <w:t xml:space="preserve">다중 주체 거버넌스: 지방정부가 재정적 책임과 정책 방향을 설정하고, 실제 서비스 전달은 협동조합, 사회적 기업 등 지역 사회연대경제 조직이 담당하는 협력 모델을 구축함.</w:t>
      </w:r>
    </w:p>
    <w:p>
      <w:pPr>
        <w:spacing w:before="200" w:after="90"/>
      </w:pPr>
      <w:r>
        <w:rPr>
          <w:b/>
          <w:sz w:val="23"/>
          <w:szCs w:val="23"/>
          <w:color w:val="2D6A4F"/>
        </w:rPr>
        <w:t xml:space="preserve">성과와 한계: 생활권 자치의 실질적 작동</w:t>
      </w:r>
    </w:p>
    <w:p>
      <w:pPr>
        <w:spacing w:before="0" w:after="130" w:line="288" w:lineRule="auto"/>
      </w:pPr>
      <w:r>
        <w:rPr>
          <w:sz w:val="21"/>
          <w:szCs w:val="21"/>
          <w:color w:val="1F2937"/>
        </w:rPr>
        <w:t xml:space="preserve">이러한 모델의 성과는 주민이 정책의 수혜자를 넘어 설계자로 참여한다는 점에 있다. 소규모 생활권 단위에서는 주민총회, 자치계획 수립, 주민참여예산 등이 긴밀하게 연계되어 작동하며, 이는 지역 소멸과 기후 위기 같은 복합적 난제에 대응하는 실질적인 힘이 된다. 그러나 제도적 한계도 존재한다. 프랑스의 기후시민의회 사례에서 나타나듯, 시민들이 도출한 혁신적인 권고안이 중앙 정부나 의회의 법제화 과정에서 축소되거나 거부되는 경우가 빈번하다. 이는 시민의회가 단순한 자문기구로 전락하지 않기 위해서는 합의안에 법적·정치적 구속력을 부여하거나, 의회가 이를 반드시 안건으로 다루도록 강제하는 제도적 장치가 필수적임을 시사한다.</w:t>
      </w:r>
    </w:p>
    <w:p>
      <w:pPr>
        <w:spacing w:before="0" w:after="110" w:line="282" w:lineRule="auto"/>
      </w:pPr>
      <w:r>
        <w:rPr>
          <w:b/>
          <w:sz w:val="21"/>
          <w:szCs w:val="21"/>
          <w:color w:val="2D6A4F"/>
        </w:rPr>
        <w:t xml:space="preserve">핵심  </w:t>
      </w:r>
      <w:r>
        <w:rPr>
          <w:sz w:val="21"/>
          <w:szCs w:val="21"/>
          <w:color w:val="1F2937"/>
        </w:rPr>
        <w:t xml:space="preserve">유럽의 최하위 지방정부 자치 모델은 수천 명 단위의 소규모 생활권을 기반으로 보충성의 원리를 실현하며, 주민의 일상적 필요를 사회연대경제와 결합하여 해결하는 구조를 갖추고 있다. 이는 한국의 지방자치 정책이 주민 주도의 실질적 자치권 강화와 생활권 중심의 서비스 전달 체계로 나아가는 데 있어 중요한 국제적 함의를 제공한다.</w:t>
      </w:r>
    </w:p>
    <w:p>
      <w:pPr>
        <w:spacing w:before="260" w:after="110"/>
        <w:pBdr>
          <w:top w:val="single" w:sz="6" w:space="6" w:color="E5E7EB"/>
        </w:pBdr>
      </w:pPr>
      <w:r>
        <w:rPr>
          <w:b/>
          <w:sz w:val="28"/>
          <w:szCs w:val="28"/>
          <w:color w:val="1B4332"/>
        </w:rPr>
        <w:t xml:space="preserve">6. 해외 사례 | 몽골 — 다중 주체 거버넌스 산림복원 사업</w:t>
      </w:r>
    </w:p>
    <w:p>
      <w:pPr>
        <w:spacing w:before="0" w:after="130" w:line="288" w:lineRule="auto"/>
      </w:pPr>
      <w:r>
        <w:rPr>
          <w:sz w:val="21"/>
          <w:szCs w:val="21"/>
          <w:color w:val="1F2937"/>
        </w:rPr>
        <w:t xml:space="preserve">몽골의 '다중 주체 거버넌스 산림복원 사업'은 급격한 사막화와 기후 위기에 대응하기 위해 기업, 정부, 지역사회가 협력하여 환경적 가치를 창출하는 대표적인 사회연대경제 모델로 평가받는다. 2003년부터 시작된 이 프로젝트는 몽골 토진나르스(Tujiin Nars) 지역의 대규모 산불 피해지를 복구하기 위해 추진되었다. 과거 몽골은 산림 자원의 무분별한 훼손과 기후 변화로 인한 사막화가 가속화되면서 지역 주민의 생존권이 위협받는 상황에 직면해 있었다. 이에 유한킴벌리(Yuhan-Kimberly)는 몽골 정부, 시민사회단체인 평화의숲(Peace Forest), 그리고 지역 주민들과 긴밀한 협력 체계를 구축하여 장기적인 생태계 복원 사업에 착수하였다.</w:t>
      </w:r>
    </w:p>
    <w:p>
      <w:pPr>
        <w:spacing w:before="200" w:after="90"/>
      </w:pPr>
      <w:r>
        <w:rPr>
          <w:b/>
          <w:sz w:val="23"/>
          <w:szCs w:val="23"/>
          <w:color w:val="2D6A4F"/>
        </w:rPr>
        <w:t xml:space="preserve">제도적 기반과 다중 주체 거버넌스 구조</w:t>
      </w:r>
    </w:p>
    <w:p>
      <w:pPr>
        <w:spacing w:before="0" w:after="130" w:line="288" w:lineRule="auto"/>
      </w:pPr>
      <w:r>
        <w:rPr>
          <w:sz w:val="21"/>
          <w:szCs w:val="21"/>
          <w:color w:val="1F2937"/>
        </w:rPr>
        <w:t xml:space="preserve">이 사업의 핵심은 단순한 일회성 식목 활동을 넘어선 '다중 주체 거버넌스(Multi-sectoral Governance)'의 구축에 있다. 사업 운영 구조는 기업의 자본과 기술, 정부의 정책적 지원, 그리고 현장 경험을 보유한 시민사회와 지역 주민의 실행력을 결합하는 방식으로 설계되었다. 유한킴벌리 측은 단기적인 성과 중심의 관리가 아닌, 기업의 지속가능성 비전에 부합하는 장기적 로드맵을 수립하여 사업의 연속성을 확보하였다. 이러한 협력 모델은 각 이해관계자가 자신의 전문 영역에서 책임을 분담함으로써, 외부 환경 변화에 유연하게 대응하고 지역 사회 내 자생적인 환경 관리 능력을 배양하는 기제로 작동하였다.</w:t>
      </w:r>
    </w:p>
    <w:p>
      <w:pPr>
        <w:spacing w:before="0" w:after="90" w:line="282" w:lineRule="auto"/>
        <w:ind w:left="260"/>
      </w:pPr>
      <w:r>
        <w:rPr>
          <w:b/>
          <w:sz w:val="21"/>
          <w:szCs w:val="21"/>
          <w:color w:val="9A7B29"/>
        </w:rPr>
        <w:t xml:space="preserve">•  </w:t>
      </w:r>
      <w:r>
        <w:rPr>
          <w:sz w:val="21"/>
          <w:szCs w:val="21"/>
          <w:color w:val="1F2937"/>
        </w:rPr>
        <w:t xml:space="preserve">장기적 가치 창출: 23년간 1,300만 그루 이상의 식재와 3,250ha 규모의 숲 복원 달성</w:t>
      </w:r>
    </w:p>
    <w:p>
      <w:pPr>
        <w:spacing w:before="200" w:after="90"/>
      </w:pPr>
      <w:r>
        <w:rPr>
          <w:b/>
          <w:sz w:val="23"/>
          <w:szCs w:val="23"/>
          <w:color w:val="2D6A4F"/>
        </w:rPr>
        <w:t xml:space="preserve">작동 방식과 데이터 기반의 성과 정량화</w:t>
      </w:r>
    </w:p>
    <w:p>
      <w:pPr>
        <w:spacing w:before="0" w:after="130" w:line="288" w:lineRule="auto"/>
      </w:pPr>
      <w:r>
        <w:rPr>
          <w:sz w:val="21"/>
          <w:szCs w:val="21"/>
          <w:color w:val="1F2937"/>
        </w:rPr>
        <w:t xml:space="preserve">사업의 작동 방식은 정교한 데이터 분석과 현장 중심의 실천이 결합된 형태를 띤다. 유한킴벌리는 최근 기후테크 스타트업 메타어스랩과 협력하여 2003년부터 2024년까지 21년간의 숲 변화를 AI 기반 위성 데이터로 분석하였다. 이를 통해 훼손된 산림의 복원 효과를 정량적으로 측정하고, 향후 산림 변화를 예측할 수 있는 모델을 마련하였다. 이러한 과학적 접근은 사업의 투명성을 높이고, 산불 발생 시 정밀한 복원 전략을 수립하는 데 기여하고 있다. 현장에서는 지역 주민들이 직접 숲을 가꾸고 관리하는 과정에 참여함으로써, 환경 보호가 단순한 외부 사업이 아닌 지역의 지속가능한 경제 활동으로 내재화되도록 유도하였다.</w:t>
      </w:r>
    </w:p>
    <w:p>
      <w:pPr>
        <w:spacing w:before="0" w:after="110" w:line="282" w:lineRule="auto"/>
      </w:pPr>
      <w:r>
        <w:rPr>
          <w:b/>
          <w:sz w:val="21"/>
          <w:szCs w:val="21"/>
          <w:color w:val="2D6A4F"/>
        </w:rPr>
        <w:t xml:space="preserve">핵심  </w:t>
      </w:r>
      <w:r>
        <w:rPr>
          <w:sz w:val="21"/>
          <w:szCs w:val="21"/>
          <w:color w:val="1F2937"/>
        </w:rPr>
        <w:t xml:space="preserve">몽골 산림복원 사업은 다중 주체 거버넌스를 통해 기업의 사회적 책임(CSR)과 지역사회의 생태적 복원을 결합한 성공 사례이다. 특히 데이터 기반의 정량적 성과 분석을 도입함으로써 환경 사업의 불확실성을 해소하고, 향후 기후 위기 대응을 위한 민관 협력의 표준 모델을 제시하였다는 점에서 국제적 함의가 크다. 이는 한국의 사회연대경제가 지향해야 할 '민간 중심의 생태계 조성'과 '지역사회와의 실질적 연대'라는 가치와도 궤를 같이한다.</w:t>
      </w:r>
    </w:p>
    <w:p>
      <w:pPr>
        <w:spacing w:before="260" w:after="110"/>
        <w:pBdr>
          <w:top w:val="single" w:sz="6" w:space="6" w:color="E5E7EB"/>
        </w:pBdr>
      </w:pPr>
      <w:r>
        <w:rPr>
          <w:b/>
          <w:sz w:val="28"/>
          <w:szCs w:val="28"/>
          <w:color w:val="1B4332"/>
        </w:rPr>
        <w:t xml:space="preserve">7. 해외 사례 | 인도 — 사회연대경제 교육과정(진달 인문학부)</w:t>
      </w:r>
    </w:p>
    <w:p>
      <w:pPr>
        <w:spacing w:before="0" w:after="130" w:line="288" w:lineRule="auto"/>
      </w:pPr>
      <w:r>
        <w:rPr>
          <w:sz w:val="21"/>
          <w:szCs w:val="21"/>
          <w:color w:val="1F2937"/>
        </w:rPr>
        <w:t xml:space="preserve">인도의 사회연대경제 교육은 단순한 경영학적 접근을 넘어, 기존의 자본주의적 성장 지상주의가 초래한 불평등과 생태적 파괴를 극복하기 위한 학술적·실천적 대안으로 부상하고 있다. 특히 인도 진달 인문학부(Jindal School of Liberal Arts and Humanities, JSLH)가 개설한 사회연대경제 교육과정은 탈성장(degrowth)과 순환 경제(circular economy) 등 대안적 경제 모델을 이론적 토대로 삼아, 인간과 생태계가 공존할 수 있는 공정한 경제 시스템으로의 재구성을 목표로 한다.</w:t>
      </w:r>
    </w:p>
    <w:p>
      <w:pPr>
        <w:spacing w:before="200" w:after="90"/>
      </w:pPr>
      <w:r>
        <w:rPr>
          <w:b/>
          <w:sz w:val="23"/>
          <w:szCs w:val="23"/>
          <w:color w:val="2D6A4F"/>
        </w:rPr>
        <w:t xml:space="preserve">역사적 배경과 교육적 지향점</w:t>
      </w:r>
    </w:p>
    <w:p>
      <w:pPr>
        <w:spacing w:before="0" w:after="130" w:line="288" w:lineRule="auto"/>
      </w:pPr>
      <w:r>
        <w:rPr>
          <w:sz w:val="21"/>
          <w:szCs w:val="21"/>
          <w:color w:val="1F2937"/>
        </w:rPr>
        <w:t xml:space="preserve">사회적 경제가 단순한 경제적 성장을 넘어 형평성, 사회 정의, 그리고 생태적 가치를 우선시하는 체제로 전환되어야 한다는 인식은 인도 내 학계와 시민사회를 중심으로 깊게 뿌리내리고 있다. 진달 인문학부(JSLH)는 이러한 시대적 요구를 반영하여, 기존 경제 시스템이 인간과 생태계에 미치는 해악을 비판적으로 고찰하고 이를 극복하기 위한 체계적인 교육 과정을 마련하였다. 이 교육과정은 에른스트 슈마허(Ernst Schumacher)와 팀 잭슨(Tim Jackson) 등 대안 경제 이론가들의 사상을 핵심 커리큘럼으로 채택하여, 학생들이 주류 경제학의 한계를 인식하고 지속 가능한 경제 모델을 설계할 수 있는 역량을 갖추도록 돕는다.</w:t>
      </w:r>
    </w:p>
    <w:p>
      <w:pPr>
        <w:spacing w:before="0" w:after="90" w:line="282" w:lineRule="auto"/>
        <w:ind w:left="260"/>
      </w:pPr>
      <w:r>
        <w:rPr>
          <w:b/>
          <w:sz w:val="21"/>
          <w:szCs w:val="21"/>
          <w:color w:val="9A7B29"/>
        </w:rPr>
        <w:t xml:space="preserve">•  </w:t>
      </w:r>
      <w:r>
        <w:rPr>
          <w:sz w:val="21"/>
          <w:szCs w:val="21"/>
          <w:color w:val="1F2937"/>
        </w:rPr>
        <w:t xml:space="preserve">전환적 목표: 화석 연료 기반의 경제에서 친환경 에너지로의 전환 및 도시 재설계를 포함한 실질적인 사회적 변화 방안 모색.</w:t>
      </w:r>
    </w:p>
    <w:p>
      <w:pPr>
        <w:spacing w:before="200" w:after="90"/>
      </w:pPr>
      <w:r>
        <w:rPr>
          <w:b/>
          <w:sz w:val="23"/>
          <w:szCs w:val="23"/>
          <w:color w:val="2D6A4F"/>
        </w:rPr>
        <w:t xml:space="preserve">제도적 구조와 작동 방식</w:t>
      </w:r>
    </w:p>
    <w:p>
      <w:pPr>
        <w:spacing w:before="0" w:after="130" w:line="288" w:lineRule="auto"/>
      </w:pPr>
      <w:r>
        <w:rPr>
          <w:sz w:val="21"/>
          <w:szCs w:val="21"/>
          <w:color w:val="1F2937"/>
        </w:rPr>
        <w:t xml:space="preserve">진달 인문학부(JSLH)의 교육과정은 이론과 실천의 결합을 최우선 가치로 둔다. 교육은 단순히 교실 내 강의에 머물지 않고, 협동조합이나 지역 기반의 공유 경제 조직들과 연계하여 학생들이 현장의 역동성을 직접 체험하게 한다. 이 과정에서 학생들은 지역 화폐의 운용 방식이나 소규모 공동체 중심의 순환 경제 모델이 어떻게 기존 경제 시스템의 틈새를 메우고 공정한 분배를 실현하는지 실증적으로 연구한다. 이는 사회연대경제를 단순한 복지 정책의 일환이 아닌, 경제 체제 전반을 재구성하는 핵심 동력으로 인식하려는 학술적 시도이다.</w:t>
      </w:r>
    </w:p>
    <w:p>
      <w:pPr>
        <w:spacing w:before="0" w:after="110" w:line="282" w:lineRule="auto"/>
      </w:pPr>
      <w:r>
        <w:rPr>
          <w:b/>
          <w:sz w:val="21"/>
          <w:szCs w:val="21"/>
          <w:color w:val="2D6A4F"/>
        </w:rPr>
        <w:t xml:space="preserve">핵심  </w:t>
      </w:r>
      <w:r>
        <w:rPr>
          <w:sz w:val="21"/>
          <w:szCs w:val="21"/>
          <w:color w:val="1F2937"/>
        </w:rPr>
        <w:t xml:space="preserve">인도 진달 인문학부의 사회연대경제 교육은 탈성장과 순환 경제를 이론적·실천적으로 내재화하여, 기존 경제 시스템을 인간 중심적이고 생태 친화적인 방식으로 재구성하려는 선도적인 학술 모델을 제시하고 있다.</w:t>
      </w:r>
    </w:p>
    <w:p>
      <w:pPr>
        <w:spacing w:before="0" w:after="130" w:line="288" w:lineRule="auto"/>
      </w:pPr>
      <w:r>
        <w:rPr>
          <w:sz w:val="21"/>
          <w:szCs w:val="21"/>
          <w:color w:val="1F2937"/>
        </w:rPr>
        <w:t xml:space="preserve">이러한 교육적 시도는 한국의 사회연대경제 정책이 제도적 기반을 다지고 있는 상황에서 중요한 비교 준거가 된다. 한국이 '사회적경제기본법' 제정을 통해 정부 주도의 통합적 지원 체계를 구축하고 있다면, 인도의 사례는 대학 교육을 통해 대안 경제를 실천할 주체적 시민을 양성하고, 그들이 지역 현장에서 직접 경제 모델을 혁신하도록 유도하는 지식 기반의 거버넌스를 보여준다. 이는 향후 사회연대경제가 지속가능성을 확보하기 위해서는 제도적 뒷받침뿐만 아니라, 대안적 경제 가치를 내면화한 인적 자원의 양성이 필수적임을 시사한다.</w:t>
      </w:r>
    </w:p>
    <w:p>
      <w:pPr>
        <w:spacing w:before="260" w:after="110"/>
        <w:pBdr>
          <w:top w:val="single" w:sz="6" w:space="6" w:color="E5E7EB"/>
        </w:pBdr>
      </w:pPr>
      <w:r>
        <w:rPr>
          <w:b/>
          <w:sz w:val="28"/>
          <w:szCs w:val="28"/>
          <w:color w:val="1B4332"/>
        </w:rPr>
        <w:t xml:space="preserve">8. 해외 사례 비교와 공통 패턴</w:t>
      </w:r>
    </w:p>
    <w:p>
      <w:pPr>
        <w:spacing w:before="0" w:after="130" w:line="288" w:lineRule="auto"/>
      </w:pPr>
      <w:r>
        <w:rPr>
          <w:sz w:val="21"/>
          <w:szCs w:val="21"/>
          <w:color w:val="1F2937"/>
        </w:rPr>
        <w:t xml:space="preserve">해외 사회연대경제의 흐름을 분석함에 있어 가장 주목할 점은, 각국이 기후 위기와 지역 소멸이라는 공통된 난제에 대응하기 위해 사회연대경제를 단순한 복지 수단이 아닌 경제 체제 전환의 핵심 동력으로 격상시키고 있다는 사실이다. 유럽과 아시아 등지에서 나타나는 공통적인 패턴은 법적·제도적 기반을 공고히 함과 동시에, 시민이 정책의 수혜자를 넘어 의사결정의 주체로 참여하는 거버넌스 모델을 구축하고 있다는 것이다. 이는 경제적 효율성을 우선시하던 기존의 신자유주의적 틀에서 벗어나, 형평성, 사회적 정의, 그리고 생태적 가치를 경제 활동의 중심에 두려는 구조적 변화를 의미한다. 이러한 변화는 각국이 처한 지리적·사회적 맥락에 따라 차이를 보이지만, 시민의 참여를 보장하는 숙의적 공론장과 지역 단위의 자치권을 강화하는 방향으로 수렴하고 있다.</w:t>
      </w:r>
    </w:p>
    <w:p>
      <w:pPr>
        <w:spacing w:before="200" w:after="90"/>
      </w:pPr>
      <w:r>
        <w:rPr>
          <w:b/>
          <w:sz w:val="23"/>
          <w:szCs w:val="23"/>
          <w:color w:val="2D6A4F"/>
        </w:rPr>
        <w:t xml:space="preserve">제도적 내재화와 시민 참여형 거버넌스의 국제 비교</w:t>
      </w:r>
    </w:p>
    <w:p>
      <w:pPr>
        <w:spacing w:before="0" w:after="130" w:line="288" w:lineRule="auto"/>
      </w:pPr>
      <w:r>
        <w:rPr>
          <w:sz w:val="21"/>
          <w:szCs w:val="21"/>
          <w:color w:val="1F2937"/>
        </w:rPr>
        <w:t xml:space="preserve">유럽의 사례는 기후 위기 대응을 위한 시민 참여 모델의 선구적 역할을 보여준다. 프랑스와 영국 등 10여 개국에서 도입한 '기후시민의회(Climate Citizens' Assembly)'는 대의제 민주주의의 한계를 보완하기 위한 혁신적 기제로 작동한다. 무작위 추첨을 통해 선발된 시민들이 전문가의 조력을 받아 정책 권고안을 도출하는 이 방식은, 정책의 정당성을 확보하고 시민들의 실질적인 주도권을 강화하는 메커니즘을 제공한다. 반면, 아시아 지역에서는 상대적으로 정부 주도의 법적 기반 마련과 민관 협력 거버넌스 구축이 강조되는 경향이 있다. 예를 들어, 몽골의 산림복원 사업에서 나타난 '다중 주체 거버넌스(Multi-sectoral Governance)'는 정부, 기업, 시민사회, 지역 주민이 협력하여 장기적인 환경적 가치를 창출하는 성공적인 모델로 평가된다. 이처럼 유럽은 시민의 직접적인 숙의와 의사결정에 방점을 두는 반면, 아시아는 민관 협력을 통한 실행력 제고와 정책적 지원 체계 강화에 우선순위를 두는 차이를 보인다.</w:t>
      </w:r>
    </w:p>
    <w:p>
      <w:pPr>
        <w:spacing w:before="0" w:after="90" w:line="282" w:lineRule="auto"/>
        <w:ind w:left="260"/>
      </w:pPr>
      <w:r>
        <w:rPr>
          <w:b/>
          <w:sz w:val="21"/>
          <w:szCs w:val="21"/>
          <w:color w:val="9A7B29"/>
        </w:rPr>
        <w:t xml:space="preserve">•  </w:t>
      </w:r>
      <w:r>
        <w:rPr>
          <w:sz w:val="21"/>
          <w:szCs w:val="21"/>
          <w:color w:val="1F2937"/>
        </w:rPr>
        <w:t xml:space="preserve">유럽 모델: 무작위 추첨을 통한 숙의적 공론장 운영 및 시민의 정책 결정권 강화에 집중.</w:t>
      </w:r>
    </w:p>
    <w:p>
      <w:pPr>
        <w:spacing w:before="0" w:after="90" w:line="282" w:lineRule="auto"/>
        <w:ind w:left="260"/>
      </w:pPr>
      <w:r>
        <w:rPr>
          <w:b/>
          <w:sz w:val="21"/>
          <w:szCs w:val="21"/>
          <w:color w:val="9A7B29"/>
        </w:rPr>
        <w:t xml:space="preserve">•  </w:t>
      </w:r>
      <w:r>
        <w:rPr>
          <w:sz w:val="21"/>
          <w:szCs w:val="21"/>
          <w:color w:val="1F2937"/>
        </w:rPr>
        <w:t xml:space="preserve">아시아 모델: 민관 협력 거버넌스를 통한 자원 동원과 법적·제도적 인프라 구축을 통한 실행력 확보에 방점.</w:t>
      </w:r>
    </w:p>
    <w:p>
      <w:pPr>
        <w:spacing w:before="200" w:after="90"/>
      </w:pPr>
      <w:r>
        <w:rPr>
          <w:b/>
          <w:sz w:val="23"/>
          <w:szCs w:val="23"/>
          <w:color w:val="2D6A4F"/>
        </w:rPr>
        <w:t xml:space="preserve">지역 자치 모델의 한계와 보충성의 원리</w:t>
      </w:r>
    </w:p>
    <w:p>
      <w:pPr>
        <w:spacing w:before="0" w:after="130" w:line="288" w:lineRule="auto"/>
      </w:pPr>
      <w:r>
        <w:rPr>
          <w:sz w:val="21"/>
          <w:szCs w:val="21"/>
          <w:color w:val="1F2937"/>
        </w:rPr>
        <w:t xml:space="preserve">지역 사회연대경제의 성공을 가로막는 공통된 장애물은 자치 단위의 규모와 권한의 불일치이다. 유럽의 사례를 보면, 최하위 지방정부의 평균 인구가 수천 명 단위로 유지되며 주민들이 자신의 생활 문제를 직접 결정하고 책임을 지는 구조를 갖추고 있다. 이는 '유럽지방자치헌장'이 강조하는 보충성의 원리, 즉 공적 책임은 가능한 한 주민에게 가까운 수준에서 우선 담당해야 한다는 원칙을 실현한 결과이다. 반면, 많은 국가에서 행정 편의를 위해 설정된 지나치게 큰 자치 단위는 주민들이 공동의 문제를 식별하고 해결하는 데 구조적인 제약을 가한다. 이러한 규모의 문제는 주민참여예산이나 지역 사업의 효율성을 저해하는 주요 원인으로 지목된다. 결국 사회연대경제가 지역 소멸을 막는 실질적 대안이 되기 위해서는, 행정적 효율성을 넘어 주민의 삶과 직결된 돌봄, 환경, 문화 등의 영역에서 주민이 실질적인 결정권을 행사할 수 있는 '생활권 자치'의 공간적 규모를 재설계하는 것이 필수적이다.</w:t>
      </w:r>
    </w:p>
    <w:p>
      <w:pPr>
        <w:spacing w:before="0" w:after="110" w:line="282" w:lineRule="auto"/>
      </w:pPr>
      <w:r>
        <w:rPr>
          <w:b/>
          <w:sz w:val="21"/>
          <w:szCs w:val="21"/>
          <w:color w:val="2D6A4F"/>
        </w:rPr>
        <w:t xml:space="preserve">핵심  </w:t>
      </w:r>
      <w:r>
        <w:rPr>
          <w:sz w:val="21"/>
          <w:szCs w:val="21"/>
          <w:color w:val="1F2937"/>
        </w:rPr>
        <w:t xml:space="preserve">해외 사례들이 보여주는 공통의 성공 요인은 시민의 실질적 참여를 보장하는 제도적 장치와, 지역 단위의 보충성을 강화하는 권한 이양에 있다. 반면, 정책이 의회나 행정부의 검토 과정에서 축소되거나 법적 구속력을 결여할 경우 그 혁신성이 반감되는 한계 또한 명확히 드러나고 있다.</w:t>
      </w:r>
    </w:p>
    <w:p>
      <w:pPr>
        <w:spacing w:before="260" w:after="110"/>
        <w:pBdr>
          <w:top w:val="single" w:sz="6" w:space="6" w:color="E5E7EB"/>
        </w:pBdr>
      </w:pPr>
      <w:r>
        <w:rPr>
          <w:b/>
          <w:sz w:val="28"/>
          <w:szCs w:val="28"/>
          <w:color w:val="1B4332"/>
        </w:rPr>
        <w:t xml:space="preserve">9. 시사점과 함의</w:t>
      </w:r>
    </w:p>
    <w:p>
      <w:pPr>
        <w:spacing w:before="0" w:after="130" w:line="288" w:lineRule="auto"/>
      </w:pPr>
      <w:r>
        <w:rPr>
          <w:sz w:val="21"/>
          <w:szCs w:val="21"/>
          <w:color w:val="1F2937"/>
        </w:rPr>
        <w:t xml:space="preserve">해외 사회연대경제의 흐름은 단순한 경제적 지원을 넘어, 기후 위기와 지역 소멸이라는 전 지구적 난제를 해결하기 위한 제도적 내재화 과정으로 요약된다. 유럽과 아시아 등지에서 확인되는 핵심 교훈은 사회연대경제가 고립된 개별 기업의 활동이 아니라, 시민 참여형 거버넌스와 공공 정책이 유기적으로 결합된 생태계 내에서 작동해야 한다는 점이다. 특히 프랑스와 영국 등 유럽 국가들이 도입한 ‘기후시민의회(Climate Citizens' Assembly)’ 사례는 대의민주주의의 한계를 극복하기 위해 무작위 추첨을 통한 숙의 민주주의를 제도화한 대표적 모델이다. 이는 시민이 정책의 수혜자가 아닌 주체로서 탄소 감축과 에너지 전환의 의제를 직접 발굴하고 권고안을 도출하는 메커니즘을 통해, 복잡한 사회적 난제에 대한 집단지성의 가능성을 증명했다.</w:t>
      </w:r>
    </w:p>
    <w:p>
      <w:pPr>
        <w:spacing w:before="200" w:after="90"/>
      </w:pPr>
      <w:r>
        <w:rPr>
          <w:b/>
          <w:sz w:val="23"/>
          <w:szCs w:val="23"/>
          <w:color w:val="2D6A4F"/>
        </w:rPr>
        <w:t xml:space="preserve">제도적 기반과 생활권 자치의 적정 규모</w:t>
      </w:r>
    </w:p>
    <w:p>
      <w:pPr>
        <w:spacing w:before="0" w:after="130" w:line="288" w:lineRule="auto"/>
      </w:pPr>
      <w:r>
        <w:rPr>
          <w:sz w:val="21"/>
          <w:szCs w:val="21"/>
          <w:color w:val="1F2937"/>
        </w:rPr>
        <w:t xml:space="preserve">해외 사례가 주는 또 다른 중요한 함의는 자치의 공간적 규모와 기능적 권한의 상관관계다. 경제협력개발기구(OECD)의 2024년 자료에 따르면, 프랑스, 스위스, 독일 등 유럽의 최하위 지방정부 평균 인구는 수천 명 단위로 매우 작게 운영된다. 이는 주민들이 서로의 생활 문제를 세밀하게 파악하고 공동의 결정을 내리며 책임질 수 있는 ‘생활권 자치’의 물리적 토대가 된다. 유럽지방자치헌장이 제시하는 ‘보충성의 원리’와 ‘일반권한의 원칙’은 공적 책임이 주민에게 가장 가까운 수준에서 우선 수행되어야 함을 강조한다. 이는 대규모 행정 단위보다는 주민 밀착형 단위에서 돌봄, 환경, 문화 등 일상적 기능을 사회연대경제 조직과 연계하여 수행할 때 자치의 실질적 효능감이 극대화됨을 시사한다. 한국의 경우, 이러한 유럽의 생활권 자치 모델을 참조하여 행정 편의적 경계를 넘어 실제 주민의 생활 관계를 반영한 자치 단위의 재설계를 고려해 볼 수 있다.</w:t>
      </w:r>
    </w:p>
    <w:p>
      <w:pPr>
        <w:spacing w:before="0" w:after="90" w:line="282" w:lineRule="auto"/>
        <w:ind w:left="260"/>
      </w:pPr>
      <w:r>
        <w:rPr>
          <w:b/>
          <w:sz w:val="21"/>
          <w:szCs w:val="21"/>
          <w:color w:val="9A7B29"/>
        </w:rPr>
        <w:t xml:space="preserve">•  </w:t>
      </w:r>
      <w:r>
        <w:rPr>
          <w:sz w:val="21"/>
          <w:szCs w:val="21"/>
          <w:color w:val="1F2937"/>
        </w:rPr>
        <w:t xml:space="preserve">기후시민의회와 같은 숙의적 공론장의 제도화는 정책의 수용성을 높이고 사회적 합의를 이끌어내는 핵심 동력으로 작용한다.</w:t>
      </w:r>
    </w:p>
    <w:p>
      <w:pPr>
        <w:spacing w:before="0" w:after="90" w:line="282" w:lineRule="auto"/>
        <w:ind w:left="260"/>
      </w:pPr>
      <w:r>
        <w:rPr>
          <w:b/>
          <w:sz w:val="21"/>
          <w:szCs w:val="21"/>
          <w:color w:val="9A7B29"/>
        </w:rPr>
        <w:t xml:space="preserve">•  </w:t>
      </w:r>
      <w:r>
        <w:rPr>
          <w:sz w:val="21"/>
          <w:szCs w:val="21"/>
          <w:color w:val="1F2937"/>
        </w:rPr>
        <w:t xml:space="preserve">지방자치 규모의 소형화는 주민 참여의 밀도를 높이고, 보충성의 원리에 기반한 공공서비스 전달 체계를 효율화하는 필수 조건이다.</w:t>
      </w:r>
    </w:p>
    <w:p>
      <w:pPr>
        <w:spacing w:before="0" w:after="90" w:line="282" w:lineRule="auto"/>
        <w:ind w:left="260"/>
      </w:pPr>
      <w:r>
        <w:rPr>
          <w:b/>
          <w:sz w:val="21"/>
          <w:szCs w:val="21"/>
          <w:color w:val="9A7B29"/>
        </w:rPr>
        <w:t xml:space="preserve">•  </w:t>
      </w:r>
      <w:r>
        <w:rPr>
          <w:sz w:val="21"/>
          <w:szCs w:val="21"/>
          <w:color w:val="1F2937"/>
        </w:rPr>
        <w:t xml:space="preserve">다중 주체 거버넌스(Multi-sectoral Governance)를 통한 민·관·주민의 협력은 장기적인 환경·사회적 가치 창출의 지속성을 담보한다.</w:t>
      </w:r>
    </w:p>
    <w:p>
      <w:pPr>
        <w:spacing w:before="0" w:after="110" w:line="282" w:lineRule="auto"/>
      </w:pPr>
      <w:r>
        <w:rPr>
          <w:b/>
          <w:sz w:val="21"/>
          <w:szCs w:val="21"/>
          <w:color w:val="2D6A4F"/>
        </w:rPr>
        <w:t xml:space="preserve">핵심  </w:t>
      </w:r>
      <w:r>
        <w:rPr>
          <w:sz w:val="21"/>
          <w:szCs w:val="21"/>
          <w:color w:val="1F2937"/>
        </w:rPr>
        <w:t xml:space="preserve">해외 사례의 분석 결과, 사회연대경제의 성공은 법적·제도적 틀의 구축뿐만 아니라, 시민의 직접적인 의사결정 참여와 생활권 기반의 자치 역량 강화가 결합될 때 비로소 구조적 변화를 견인할 수 있다. 특히 기후 위기와 같은 복합적 문제에 대응하기 위해서는 단순한 경제적 지원을 넘어, 지역사회의 다양한 이해관계자가 참여하는 다중 주체 거버넌스를 통해 정책의 실질적 이행력을 확보하는 것이 필수적이다.</w:t>
      </w:r>
    </w:p>
    <w:p>
      <w:pPr>
        <w:spacing w:before="260" w:after="110"/>
        <w:pBdr>
          <w:top w:val="single" w:sz="6" w:space="6" w:color="E5E7EB"/>
        </w:pBdr>
      </w:pPr>
      <w:r>
        <w:rPr>
          <w:b/>
          <w:sz w:val="28"/>
          <w:szCs w:val="28"/>
          <w:color w:val="1B4332"/>
        </w:rPr>
        <w:t xml:space="preserve">10. 결론과 향후 관전점</w:t>
      </w:r>
    </w:p>
    <w:p>
      <w:pPr>
        <w:spacing w:before="0" w:after="130" w:line="288" w:lineRule="auto"/>
      </w:pPr>
      <w:r>
        <w:rPr>
          <w:sz w:val="21"/>
          <w:szCs w:val="21"/>
          <w:color w:val="1F2937"/>
        </w:rPr>
        <w:t xml:space="preserve">사회연대경제는 단순한 경제적 대안을 넘어 기후 위기와 지역 소멸이라는 전 지구적 난제를 해결하기 위한 핵심적인 사회적 기제로 자리 잡고 있다. 유럽과 아시아를 포함한 각국은 이제 사회연대경제를 단순한 부문별 지원 정책에서 벗어나 법적·제도적 기반을 갖춘 국가 전략으로 내재화하고 있다. 특히 프랑스와 영국 등 유럽 국가들은 기후시민의회(Climate Citizens' Assembly)와 같은 숙의적 공론장을 통해 정책 결정 과정에 시민의 참여를 직접적으로 연결하는 혁신적인 거버넌스 모델을 실험하고 있다. 이러한 흐름은 기후 정의와 사회적 불평등 해소를 위해 시민이 정책의 수혜자를 넘어 주체로 거듭나야 한다는 시대적 요구를 반영한다.</w:t>
      </w:r>
    </w:p>
    <w:p>
      <w:pPr>
        <w:spacing w:before="200" w:after="90"/>
      </w:pPr>
      <w:r>
        <w:rPr>
          <w:b/>
          <w:sz w:val="23"/>
          <w:szCs w:val="23"/>
          <w:color w:val="2D6A4F"/>
        </w:rPr>
        <w:t xml:space="preserve">해외 사례를 통해 본 제도적 내재화와 숙의 민주주의의 교훈</w:t>
      </w:r>
    </w:p>
    <w:p>
      <w:pPr>
        <w:spacing w:before="0" w:after="130" w:line="288" w:lineRule="auto"/>
      </w:pPr>
      <w:r>
        <w:rPr>
          <w:sz w:val="21"/>
          <w:szCs w:val="21"/>
          <w:color w:val="1F2937"/>
        </w:rPr>
        <w:t xml:space="preserve">해외의 사례들은 사회연대경제가 성공적으로 작동하기 위해서는 강력한 법적 구속력과 시민 참여형 거버넌스가 결합되어야 함을 시사한다. 유럽의 기후시민의회는 무작위 추첨을 통해 사회경제적 배경을 반영한 시민 대표를 선발하여 탄소 중립과 에너지 전환 정책을 논의함으로써 대의제 정치의 한계를 보완해 왔다. 그러나 프랑스의 사례에서 볼 수 있듯이, 시민의회가 도출한 권고안이 행정부와 의회의 법제화 과정에서 축소되거나 거부되는 현상은 제도적 구속력의 부재라는 명확한 한계를 드러낸다. 따라서 향후 관전점은 시민의 합의안이 단순한 자문기구의 의견에 머물지 않고, 어떻게 실질적인 법적·정치적 영향력을 확보할 것인가에 맞춰져야 한다.</w:t>
      </w:r>
    </w:p>
    <w:p>
      <w:pPr>
        <w:spacing w:before="0" w:after="90" w:line="282" w:lineRule="auto"/>
        <w:ind w:left="260"/>
      </w:pPr>
      <w:r>
        <w:rPr>
          <w:b/>
          <w:sz w:val="21"/>
          <w:szCs w:val="21"/>
          <w:color w:val="9A7B29"/>
        </w:rPr>
        <w:t xml:space="preserve">•  </w:t>
      </w:r>
      <w:r>
        <w:rPr>
          <w:sz w:val="21"/>
          <w:szCs w:val="21"/>
          <w:color w:val="1F2937"/>
        </w:rPr>
        <w:t xml:space="preserve">몽골 토진나르스 지역의 산림복원 사례처럼, 다중 주체 거버넌스(Multi-sectoral Governance)를 통해 기업, 정부, 지역 주민이 협력하는 모델은 사회연대경제가 환경적 가치와 사회적 책임을 동시에 실현할 수 있음을 입증한다.</w:t>
      </w:r>
    </w:p>
    <w:p>
      <w:pPr>
        <w:spacing w:before="200" w:after="90"/>
      </w:pPr>
      <w:r>
        <w:rPr>
          <w:b/>
          <w:sz w:val="23"/>
          <w:szCs w:val="23"/>
          <w:color w:val="2D6A4F"/>
        </w:rPr>
        <w:t xml:space="preserve">향후 관전점: 지속가능한 생태계 조성을 위한 과제</w:t>
      </w:r>
    </w:p>
    <w:p>
      <w:pPr>
        <w:spacing w:before="0" w:after="130" w:line="288" w:lineRule="auto"/>
      </w:pPr>
      <w:r>
        <w:rPr>
          <w:sz w:val="21"/>
          <w:szCs w:val="21"/>
          <w:color w:val="1F2937"/>
        </w:rPr>
        <w:t xml:space="preserve">앞으로 사회연대경제의 지속가능성을 평가하기 위해서는 몇 가지 핵심적인 지표와 변화를 면밀히 관찰해야 한다. 첫째, 사회연대금융의 규모와 실질적인 접근성이다. 정책적 지원이 단순한 자금 공급에 그치지 않고, 사회적 가치를 창출하는 기업들의 자생력을 높이는 방향으로 운용되고 있는지 확인해야 한다. 둘째, 민관공동추진위원회와 같은 거버넌스 기구가 현장 조직과 정부 사이의 실질적인 소통 창구로서 기능을 수행하는지 살펴볼 필요가 있다. 셋째, 기후 위기 대응과 같은 복잡한 난제를 해결하기 위해 지역 사회가 얼마나 유연하게 사회연대경제 조직과 협력 체계를 구축하고 있는지에 주목해야 한다.</w:t>
      </w:r>
    </w:p>
    <w:p>
      <w:pPr>
        <w:spacing w:before="0" w:after="110" w:line="282" w:lineRule="auto"/>
      </w:pPr>
      <w:r>
        <w:rPr>
          <w:b/>
          <w:sz w:val="21"/>
          <w:szCs w:val="21"/>
          <w:color w:val="2D6A4F"/>
        </w:rPr>
        <w:t xml:space="preserve">핵심  </w:t>
      </w:r>
      <w:r>
        <w:rPr>
          <w:sz w:val="21"/>
          <w:szCs w:val="21"/>
          <w:color w:val="1F2937"/>
        </w:rPr>
        <w:t xml:space="preserve">사회연대경제의 미래는 엘리트 중심의 정책 설계를 넘어, 보통 시민들의 집단지성을 제도화하는 데 달려 있다. 향후 연구와 정책 분석은 '제도적 기반 마련'이라는 1단계 과제를 넘어, 권고안의 법적 구속력 확보와 생활권 단위의 자치 권한 강화라는 2단계 과제로 진입해야 한다. 특히 유럽의 사례에서 확인된 것처럼, 공공서비스와 사회서비스를 지역 주체들이 직접 수행할 수 있도록 보충성의 원리를 어떻게 한국적 맥락에 맞게 이식할 것인지가 향후 정책의 성패를 가를 핵심 관전점이 될 것이다.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사회연대경제박람회 민관공동추진위 출범…정부&amp;#183;지자체 등 37개 기관 참여 (msn.com, 2026. 09. 10.)</w:t>
      </w:r>
    </w:p>
    <w:p>
      <w:pPr>
        <w:spacing w:before="0" w:after="90" w:line="270" w:lineRule="auto"/>
      </w:pPr>
      <w:r>
        <w:rPr>
          <w:sz w:val="17"/>
          <w:szCs w:val="17"/>
          <w:color w:val="6B7280"/>
        </w:rPr>
        <w:t xml:space="preserve">https://www.msn.com/ko-kr/news/other/%EC%82%AC%ED%9A%8C%EC%97%B0%EB%8C%80%EA%B2%BD%EC%A0%9C%EB%B0%95%EB%9E%8C%ED%9A%8C-%EB%AF%BC%EA%B4%80%EA%B3%B5%EB%8F%99%EC%B6%94%EC%A7%84%EC%9C%84-%EC%B6%9C%EB%B2%94-%EC%A0%95%EB%B6%80-%EC%A7%80%EC%9E%90%EC%B2%B4-%EB%93%B1-37%EA%B0%9C-%EA%B8%B0%EA%B4%80-%EC%B0%B8%EC%97%AC/ar-AA2bW0Z6</w:t>
      </w:r>
    </w:p>
    <w:p>
      <w:pPr>
        <w:spacing w:before="0" w:after="110" w:line="282" w:lineRule="auto"/>
      </w:pPr>
      <w:r>
        <w:rPr>
          <w:b/>
          <w:sz w:val="21"/>
          <w:szCs w:val="21"/>
          <w:color w:val="2D6A4F"/>
        </w:rPr>
        <w:t xml:space="preserve">2.  </w:t>
      </w:r>
      <w:r>
        <w:rPr>
          <w:sz w:val="21"/>
          <w:szCs w:val="21"/>
          <w:color w:val="1F2937"/>
        </w:rPr>
        <w:t xml:space="preserve">한국 사회연대경제가 세계와 만나는 첫 통로...한-이탈리아 사회연대경제 MOU (eroun.net, 2026. 09. 08.)</w:t>
      </w:r>
    </w:p>
    <w:p>
      <w:pPr>
        <w:spacing w:before="0" w:after="90" w:line="270" w:lineRule="auto"/>
      </w:pPr>
      <w:r>
        <w:rPr>
          <w:sz w:val="17"/>
          <w:szCs w:val="17"/>
          <w:color w:val="6B7280"/>
        </w:rPr>
        <w:t xml:space="preserve">https://www.eroun.net/news/articleView.html?idxno=89490</w:t>
      </w:r>
    </w:p>
    <w:p>
      <w:pPr>
        <w:spacing w:before="0" w:after="110" w:line="282" w:lineRule="auto"/>
      </w:pPr>
      <w:r>
        <w:rPr>
          <w:b/>
          <w:sz w:val="21"/>
          <w:szCs w:val="21"/>
          <w:color w:val="2D6A4F"/>
        </w:rPr>
        <w:t xml:space="preserve">3.  </w:t>
      </w:r>
      <w:r>
        <w:rPr>
          <w:sz w:val="21"/>
          <w:szCs w:val="21"/>
          <w:color w:val="1F2937"/>
        </w:rPr>
        <w:t xml:space="preserve">새 국면 맞은 사회연대경제 “민간 중심 생태계 조성” (jejusori.net, 2026. 09. 04.)</w:t>
      </w:r>
    </w:p>
    <w:p>
      <w:pPr>
        <w:spacing w:before="0" w:after="90" w:line="270" w:lineRule="auto"/>
      </w:pPr>
      <w:r>
        <w:rPr>
          <w:sz w:val="17"/>
          <w:szCs w:val="17"/>
          <w:color w:val="6B7280"/>
        </w:rPr>
        <w:t xml:space="preserve">https://www.jejusori.net/news/articleView.html?idxno=506222</w:t>
      </w:r>
    </w:p>
    <w:p>
      <w:pPr>
        <w:spacing w:before="0" w:after="110" w:line="282" w:lineRule="auto"/>
      </w:pPr>
      <w:r>
        <w:rPr>
          <w:b/>
          <w:sz w:val="21"/>
          <w:szCs w:val="21"/>
          <w:color w:val="2D6A4F"/>
        </w:rPr>
        <w:t xml:space="preserve">4.  </w:t>
      </w:r>
      <w:r>
        <w:rPr>
          <w:sz w:val="21"/>
          <w:szCs w:val="21"/>
          <w:color w:val="1F2937"/>
        </w:rPr>
        <w:t xml:space="preserve">분권은 내려왔지만 자치는 내려오지 않았다 (헤드라인제주, 2026. 09. 16.)</w:t>
      </w:r>
    </w:p>
    <w:p>
      <w:pPr>
        <w:spacing w:before="0" w:after="90" w:line="270" w:lineRule="auto"/>
      </w:pPr>
      <w:r>
        <w:rPr>
          <w:sz w:val="17"/>
          <w:szCs w:val="17"/>
          <w:color w:val="6B7280"/>
        </w:rPr>
        <w:t xml:space="preserve">http://v.daum.net/v/20260914102003464</w:t>
      </w:r>
    </w:p>
    <w:p>
      <w:pPr>
        <w:spacing w:before="0" w:after="110" w:line="282" w:lineRule="auto"/>
      </w:pPr>
      <w:r>
        <w:rPr>
          <w:b/>
          <w:sz w:val="21"/>
          <w:szCs w:val="21"/>
          <w:color w:val="2D6A4F"/>
        </w:rPr>
        <w:t xml:space="preserve">5.  </w:t>
      </w:r>
      <w:r>
        <w:rPr>
          <w:sz w:val="21"/>
          <w:szCs w:val="21"/>
          <w:color w:val="1F2937"/>
        </w:rPr>
        <w:t xml:space="preserve">New framework for South Korea’s social and solidarity economy (thenews.coop, 2026. 09. 09.)</w:t>
      </w:r>
    </w:p>
    <w:p>
      <w:pPr>
        <w:spacing w:before="0" w:after="90" w:line="270" w:lineRule="auto"/>
      </w:pPr>
      <w:r>
        <w:rPr>
          <w:sz w:val="17"/>
          <w:szCs w:val="17"/>
          <w:color w:val="6B7280"/>
        </w:rPr>
        <w:t xml:space="preserve">https://www.thenews.coop/new-framework-for-south-koreas-social-and-solidarity-economy/</w:t>
      </w:r>
    </w:p>
    <w:p>
      <w:pPr>
        <w:spacing w:before="0" w:after="110" w:line="282" w:lineRule="auto"/>
      </w:pPr>
      <w:r>
        <w:rPr>
          <w:b/>
          <w:sz w:val="21"/>
          <w:szCs w:val="21"/>
          <w:color w:val="2D6A4F"/>
        </w:rPr>
        <w:t xml:space="preserve">6.  </w:t>
      </w:r>
      <w:r>
        <w:rPr>
          <w:sz w:val="21"/>
          <w:szCs w:val="21"/>
          <w:color w:val="1F2937"/>
        </w:rPr>
        <w:t xml:space="preserve">증인 없는 ‘맹탕 청문회’… 與野, 고성에 “악마” 막말도 (조선비즈, 2026. 09. 16.)</w:t>
      </w:r>
    </w:p>
    <w:p>
      <w:pPr>
        <w:spacing w:before="0" w:after="90" w:line="270" w:lineRule="auto"/>
      </w:pPr>
      <w:r>
        <w:rPr>
          <w:sz w:val="17"/>
          <w:szCs w:val="17"/>
          <w:color w:val="6B7280"/>
        </w:rPr>
        <w:t xml:space="preserve">http://v.daum.net/v/20260915140844585</w:t>
      </w:r>
    </w:p>
    <w:p>
      <w:pPr>
        <w:spacing w:before="0" w:after="110" w:line="282" w:lineRule="auto"/>
      </w:pPr>
      <w:r>
        <w:rPr>
          <w:b/>
          <w:sz w:val="21"/>
          <w:szCs w:val="21"/>
          <w:color w:val="2D6A4F"/>
        </w:rPr>
        <w:t xml:space="preserve">7.  </w:t>
      </w:r>
      <w:r>
        <w:rPr>
          <w:sz w:val="21"/>
          <w:szCs w:val="21"/>
          <w:color w:val="1F2937"/>
        </w:rPr>
        <w:t xml:space="preserve">Social solidarity finance to reach 2 trillion won this year (msn.com, 2026. 05. 08.)</w:t>
      </w:r>
    </w:p>
    <w:p>
      <w:pPr>
        <w:spacing w:before="0" w:after="90" w:line="270" w:lineRule="auto"/>
      </w:pPr>
      <w:r>
        <w:rPr>
          <w:sz w:val="17"/>
          <w:szCs w:val="17"/>
          <w:color w:val="6B7280"/>
        </w:rPr>
        <w:t xml:space="preserve">https://www.msn.com/en-xl/news/other/social-solidarity-finance-to-reach-2-trillion-won-this-year/ar-AA22ERFx</w:t>
      </w:r>
    </w:p>
    <w:p>
      <w:pPr>
        <w:spacing w:before="0" w:after="110" w:line="282" w:lineRule="auto"/>
      </w:pPr>
      <w:r>
        <w:rPr>
          <w:b/>
          <w:sz w:val="21"/>
          <w:szCs w:val="21"/>
          <w:color w:val="2D6A4F"/>
        </w:rPr>
        <w:t xml:space="preserve">8.  </w:t>
      </w:r>
      <w:r>
        <w:rPr>
          <w:sz w:val="21"/>
          <w:szCs w:val="21"/>
          <w:color w:val="1F2937"/>
        </w:rPr>
        <w:t xml:space="preserve">네팔의 비극이 묻는 기후정의와 기후시민의회 (프레시안, 2026. 09. 16.)</w:t>
      </w:r>
    </w:p>
    <w:p>
      <w:pPr>
        <w:spacing w:before="0" w:after="90" w:line="270" w:lineRule="auto"/>
      </w:pPr>
      <w:r>
        <w:rPr>
          <w:sz w:val="17"/>
          <w:szCs w:val="17"/>
          <w:color w:val="6B7280"/>
        </w:rPr>
        <w:t xml:space="preserve">http://v.daum.net/v/20260915105249021</w:t>
      </w:r>
    </w:p>
    <w:p>
      <w:pPr>
        <w:spacing w:before="0" w:after="110" w:line="282" w:lineRule="auto"/>
      </w:pPr>
      <w:r>
        <w:rPr>
          <w:b/>
          <w:sz w:val="21"/>
          <w:szCs w:val="21"/>
          <w:color w:val="2D6A4F"/>
        </w:rPr>
        <w:t xml:space="preserve">9.  </w:t>
      </w:r>
      <w:r>
        <w:rPr>
          <w:sz w:val="21"/>
          <w:szCs w:val="21"/>
          <w:color w:val="1F2937"/>
        </w:rPr>
        <w:t xml:space="preserve">[ESG 트렌드] 수원 14개 기업·교회, ‘ESG 나눔기업’ 선정…나눔기업패 수여 外 (베이비뉴스, 2026. 09. 16.)</w:t>
      </w:r>
    </w:p>
    <w:p>
      <w:pPr>
        <w:spacing w:before="0" w:after="90" w:line="270" w:lineRule="auto"/>
      </w:pPr>
      <w:r>
        <w:rPr>
          <w:sz w:val="17"/>
          <w:szCs w:val="17"/>
          <w:color w:val="6B7280"/>
        </w:rPr>
        <w:t xml:space="preserve">http://v.daum.net/v/20260904193801493</w:t>
      </w:r>
    </w:p>
    <w:p>
      <w:pPr>
        <w:spacing w:before="0" w:after="110" w:line="282" w:lineRule="auto"/>
      </w:pPr>
      <w:r>
        <w:rPr>
          <w:b/>
          <w:sz w:val="21"/>
          <w:szCs w:val="21"/>
          <w:color w:val="2D6A4F"/>
        </w:rPr>
        <w:t xml:space="preserve">10.  </w:t>
      </w:r>
      <w:r>
        <w:rPr>
          <w:sz w:val="21"/>
          <w:szCs w:val="21"/>
          <w:color w:val="1F2937"/>
        </w:rPr>
        <w:t xml:space="preserve">Gwangju Special City to host social solidarity economy fair starting Friday (biz.heraldcorp.com, 2026. 09. 09.)</w:t>
      </w:r>
    </w:p>
    <w:p>
      <w:pPr>
        <w:spacing w:before="0" w:after="90" w:line="270" w:lineRule="auto"/>
      </w:pPr>
      <w:r>
        <w:rPr>
          <w:sz w:val="17"/>
          <w:szCs w:val="17"/>
          <w:color w:val="6B7280"/>
        </w:rPr>
        <w:t xml:space="preserve">https://biz.heraldcorp.com/article/10867259</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